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DA25F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4558DBD9" w:rsidR="004A0A02" w:rsidRPr="00D21DC0" w:rsidRDefault="006A1190" w:rsidP="00717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2679B8">
        <w:rPr>
          <w:rFonts w:ascii="Times New Roman" w:hAnsi="Times New Roman"/>
          <w:sz w:val="28"/>
          <w:szCs w:val="28"/>
        </w:rPr>
        <w:t>п</w:t>
      </w:r>
      <w:r w:rsidR="002679B8" w:rsidRPr="002679B8">
        <w:rPr>
          <w:rFonts w:ascii="Times New Roman" w:hAnsi="Times New Roman"/>
          <w:sz w:val="28"/>
          <w:szCs w:val="28"/>
        </w:rPr>
        <w:t>роект</w:t>
      </w:r>
      <w:r w:rsidR="002679B8">
        <w:rPr>
          <w:rFonts w:ascii="Times New Roman" w:hAnsi="Times New Roman"/>
          <w:sz w:val="28"/>
          <w:szCs w:val="28"/>
        </w:rPr>
        <w:t>а</w:t>
      </w:r>
      <w:r w:rsidR="002679B8" w:rsidRPr="002679B8">
        <w:rPr>
          <w:rFonts w:ascii="Times New Roman" w:hAnsi="Times New Roman"/>
          <w:sz w:val="28"/>
          <w:szCs w:val="28"/>
        </w:rPr>
        <w:t xml:space="preserve"> </w:t>
      </w:r>
      <w:r w:rsidR="006F31F9" w:rsidRPr="00EE396D">
        <w:rPr>
          <w:rFonts w:ascii="Times New Roman" w:hAnsi="Times New Roman"/>
          <w:sz w:val="28"/>
          <w:szCs w:val="28"/>
        </w:rPr>
        <w:t xml:space="preserve">решения Собрания депутатов ЗГО </w:t>
      </w:r>
      <w:r w:rsidR="00223315" w:rsidRPr="00EE396D">
        <w:rPr>
          <w:rFonts w:ascii="Times New Roman" w:hAnsi="Times New Roman"/>
          <w:sz w:val="28"/>
          <w:szCs w:val="28"/>
        </w:rPr>
        <w:t>«Об</w:t>
      </w:r>
      <w:r w:rsidR="00223315">
        <w:rPr>
          <w:rFonts w:ascii="Times New Roman" w:hAnsi="Times New Roman"/>
          <w:sz w:val="28"/>
          <w:szCs w:val="28"/>
        </w:rPr>
        <w:t> </w:t>
      </w:r>
      <w:r w:rsidR="00223315" w:rsidRPr="00EE396D">
        <w:rPr>
          <w:rFonts w:ascii="Times New Roman" w:hAnsi="Times New Roman"/>
          <w:sz w:val="28"/>
          <w:szCs w:val="28"/>
        </w:rPr>
        <w:t xml:space="preserve">утверждении Порядка дополнительного использования собственных финансовых средств Златоустовского городского округа для осуществления переданных отдельных государственных полномочий </w:t>
      </w:r>
      <w:r w:rsidR="00223315">
        <w:rPr>
          <w:rFonts w:ascii="Times New Roman" w:hAnsi="Times New Roman"/>
          <w:sz w:val="28"/>
          <w:szCs w:val="28"/>
        </w:rPr>
        <w:t>по созданию административных комиссий</w:t>
      </w:r>
      <w:r w:rsidR="00223315" w:rsidRPr="00EE396D">
        <w:rPr>
          <w:rFonts w:ascii="Times New Roman" w:hAnsi="Times New Roman"/>
          <w:sz w:val="28"/>
          <w:szCs w:val="28"/>
        </w:rPr>
        <w:t>»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653AAD3C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223315">
        <w:rPr>
          <w:rFonts w:ascii="Times New Roman" w:hAnsi="Times New Roman"/>
          <w:color w:val="000000"/>
          <w:sz w:val="28"/>
          <w:szCs w:val="24"/>
        </w:rPr>
        <w:t>20</w:t>
      </w:r>
      <w:r w:rsidR="006F31F9">
        <w:rPr>
          <w:rFonts w:ascii="Times New Roman" w:hAnsi="Times New Roman"/>
          <w:color w:val="000000"/>
          <w:sz w:val="28"/>
          <w:szCs w:val="24"/>
        </w:rPr>
        <w:t>.</w:t>
      </w:r>
      <w:r w:rsidR="00223315">
        <w:rPr>
          <w:rFonts w:ascii="Times New Roman" w:hAnsi="Times New Roman"/>
          <w:color w:val="000000"/>
          <w:sz w:val="28"/>
          <w:szCs w:val="24"/>
        </w:rPr>
        <w:t>12</w:t>
      </w:r>
      <w:r w:rsidR="006F31F9">
        <w:rPr>
          <w:rFonts w:ascii="Times New Roman" w:hAnsi="Times New Roman"/>
          <w:color w:val="000000"/>
          <w:sz w:val="28"/>
          <w:szCs w:val="24"/>
        </w:rPr>
        <w:t>.</w:t>
      </w:r>
      <w:r w:rsidR="00AA3CA9">
        <w:rPr>
          <w:rFonts w:ascii="Times New Roman" w:hAnsi="Times New Roman"/>
          <w:color w:val="000000"/>
          <w:sz w:val="28"/>
          <w:szCs w:val="24"/>
        </w:rPr>
        <w:t>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223315">
        <w:rPr>
          <w:rFonts w:ascii="Times New Roman" w:hAnsi="Times New Roman"/>
          <w:color w:val="000000"/>
          <w:sz w:val="28"/>
          <w:szCs w:val="24"/>
        </w:rPr>
        <w:t>11</w:t>
      </w:r>
      <w:r w:rsidR="006F31F9">
        <w:rPr>
          <w:rFonts w:ascii="Times New Roman" w:hAnsi="Times New Roman"/>
          <w:color w:val="000000"/>
          <w:sz w:val="28"/>
          <w:szCs w:val="24"/>
        </w:rPr>
        <w:t>6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4717BF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CB2D2F">
        <w:rPr>
          <w:rFonts w:ascii="Times New Roman" w:hAnsi="Times New Roman"/>
          <w:color w:val="000000"/>
          <w:sz w:val="28"/>
          <w:szCs w:val="24"/>
        </w:rPr>
        <w:t xml:space="preserve">  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9E2507F" w14:textId="15F6DD9A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10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ценка законности расходного обязательства Златоустовского городского округа и его влияние на бюджет Златоустовского городского округа. </w:t>
      </w:r>
    </w:p>
    <w:p w14:paraId="57656192" w14:textId="525BC5AA" w:rsidR="00E62506" w:rsidRDefault="00E62506" w:rsidP="00E62506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E2374F">
        <w:rPr>
          <w:rFonts w:ascii="Times New Roman" w:hAnsi="Times New Roman"/>
          <w:color w:val="000000"/>
          <w:sz w:val="28"/>
          <w:szCs w:val="24"/>
        </w:rPr>
        <w:t>Порядок дополнительного использования собственных финансовых средств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E396D">
        <w:rPr>
          <w:rFonts w:ascii="Times New Roman" w:hAnsi="Times New Roman"/>
          <w:sz w:val="28"/>
          <w:szCs w:val="28"/>
        </w:rPr>
        <w:t xml:space="preserve">Златоустовского городского округа для осуществления переданных отдельных государственных полномочий </w:t>
      </w:r>
      <w:r>
        <w:rPr>
          <w:rFonts w:ascii="Times New Roman" w:hAnsi="Times New Roman"/>
          <w:sz w:val="28"/>
          <w:szCs w:val="28"/>
        </w:rPr>
        <w:t xml:space="preserve">по созданию административных комиссий (далее – Порядок) </w:t>
      </w:r>
      <w:r w:rsidRPr="00E2374F">
        <w:rPr>
          <w:rFonts w:ascii="Times New Roman" w:hAnsi="Times New Roman"/>
          <w:color w:val="000000"/>
          <w:sz w:val="28"/>
          <w:szCs w:val="24"/>
        </w:rPr>
        <w:t xml:space="preserve">предлагается к принятию </w:t>
      </w:r>
      <w:r>
        <w:rPr>
          <w:rFonts w:ascii="Times New Roman" w:hAnsi="Times New Roman"/>
          <w:sz w:val="28"/>
          <w:szCs w:val="28"/>
        </w:rPr>
        <w:t>в целях реализации прав органов местного самоуправления предоставленных Федеральным законом №131-ФЗ</w:t>
      </w:r>
      <w:r>
        <w:rPr>
          <w:rStyle w:val="a8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и Уставом Златоустовского городского округа</w:t>
      </w:r>
      <w:r>
        <w:rPr>
          <w:rStyle w:val="a8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.</w:t>
      </w:r>
    </w:p>
    <w:p w14:paraId="384E7FCA" w14:textId="77777777" w:rsidR="00CC7C1C" w:rsidRDefault="00CC7C1C" w:rsidP="00CC7C1C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4825D0">
        <w:rPr>
          <w:rFonts w:ascii="Times New Roman" w:hAnsi="Times New Roman"/>
          <w:color w:val="000000"/>
          <w:sz w:val="28"/>
          <w:szCs w:val="24"/>
        </w:rPr>
        <w:t>Проведенной экспертизой установлено следующее.</w:t>
      </w:r>
    </w:p>
    <w:p w14:paraId="6082E2A2" w14:textId="77777777" w:rsidR="00CC7C1C" w:rsidRDefault="00CC7C1C" w:rsidP="00CC7C1C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BA9">
        <w:rPr>
          <w:rFonts w:ascii="Times New Roman" w:hAnsi="Times New Roman" w:cs="Times New Roman"/>
          <w:sz w:val="28"/>
          <w:szCs w:val="28"/>
        </w:rPr>
        <w:t xml:space="preserve">Положения пункта 3 Порядка </w:t>
      </w:r>
      <w:r>
        <w:rPr>
          <w:rFonts w:ascii="Times New Roman" w:hAnsi="Times New Roman" w:cs="Times New Roman"/>
          <w:sz w:val="28"/>
          <w:szCs w:val="28"/>
        </w:rPr>
        <w:t xml:space="preserve">содержат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– установление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необоснованно широких пределов усмотрения;</w:t>
      </w:r>
    </w:p>
    <w:p w14:paraId="183D5D76" w14:textId="77777777" w:rsidR="00CC7C1C" w:rsidRPr="004E7BA9" w:rsidRDefault="00CC7C1C" w:rsidP="00CC7C1C">
      <w:pPr>
        <w:pStyle w:val="af0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нового расходного обязательства, не связанного с решением вопросов местного значения, противоречит бюджетному законодательству.</w:t>
      </w:r>
    </w:p>
    <w:p w14:paraId="05372DF8" w14:textId="77777777" w:rsidR="00CC7C1C" w:rsidRDefault="00CC7C1C" w:rsidP="00CC7C1C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25556295"/>
      <w:r>
        <w:rPr>
          <w:rFonts w:ascii="Times New Roman" w:hAnsi="Times New Roman"/>
          <w:sz w:val="28"/>
          <w:szCs w:val="28"/>
        </w:rPr>
        <w:t>На основании изложенного, Контрольно-счетная палата ЗГО предлагает:</w:t>
      </w:r>
    </w:p>
    <w:p w14:paraId="30EB3C1E" w14:textId="77777777" w:rsidR="00CC7C1C" w:rsidRDefault="00CC7C1C" w:rsidP="00CC7C1C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Собранию депутатов Златоустовского городского округа отклонить п</w:t>
      </w:r>
      <w:r w:rsidRPr="0035513D">
        <w:rPr>
          <w:rFonts w:ascii="Times New Roman" w:hAnsi="Times New Roman"/>
          <w:sz w:val="28"/>
          <w:szCs w:val="28"/>
        </w:rPr>
        <w:t>роект решения Собрания депутатов З</w:t>
      </w:r>
      <w:r>
        <w:rPr>
          <w:rFonts w:ascii="Times New Roman" w:hAnsi="Times New Roman"/>
          <w:sz w:val="28"/>
          <w:szCs w:val="28"/>
        </w:rPr>
        <w:t>ГО</w:t>
      </w:r>
      <w:r w:rsidRPr="0035513D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EE396D">
        <w:rPr>
          <w:rFonts w:ascii="Times New Roman" w:hAnsi="Times New Roman"/>
          <w:sz w:val="28"/>
          <w:szCs w:val="28"/>
        </w:rPr>
        <w:t xml:space="preserve">«Об утверждении Порядка дополнительного использования собственных финансовых средств Златоустовского городского округа для осуществления переданных отдельных государственных полномочий </w:t>
      </w:r>
      <w:r>
        <w:rPr>
          <w:rFonts w:ascii="Times New Roman" w:hAnsi="Times New Roman"/>
          <w:sz w:val="28"/>
          <w:szCs w:val="28"/>
        </w:rPr>
        <w:t>по созданию административных комиссий</w:t>
      </w:r>
      <w:r w:rsidRPr="00EE39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противоречиями федеральному законодательству;</w:t>
      </w:r>
    </w:p>
    <w:p w14:paraId="4B6E0724" w14:textId="77777777" w:rsidR="00CC7C1C" w:rsidRDefault="00CC7C1C" w:rsidP="00CC7C1C">
      <w:pPr>
        <w:pStyle w:val="af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Администрации Златоустовского городского округа направить обращение в Правительство Челябинской области об увеличении размера субвенции на осуществление переданных государственных полномочий по созданию административных комиссий.</w:t>
      </w:r>
    </w:p>
    <w:p w14:paraId="27851B6E" w14:textId="44956E6C" w:rsidR="00AC78F7" w:rsidRPr="00AC78F7" w:rsidRDefault="004A76B7" w:rsidP="00AC7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7C1C">
        <w:rPr>
          <w:rFonts w:ascii="Times New Roman" w:hAnsi="Times New Roman" w:cs="Times New Roman"/>
          <w:sz w:val="28"/>
          <w:szCs w:val="28"/>
        </w:rPr>
        <w:t xml:space="preserve">екомендации Контрольно-счетной палаты ЗГО </w:t>
      </w:r>
      <w:r w:rsidR="0021251E">
        <w:rPr>
          <w:rFonts w:ascii="Times New Roman" w:hAnsi="Times New Roman" w:cs="Times New Roman"/>
          <w:sz w:val="28"/>
          <w:szCs w:val="28"/>
        </w:rPr>
        <w:t>приняты во внимание</w:t>
      </w:r>
      <w:r w:rsidR="00CC7C1C">
        <w:rPr>
          <w:rFonts w:ascii="Times New Roman" w:hAnsi="Times New Roman" w:cs="Times New Roman"/>
          <w:sz w:val="28"/>
          <w:szCs w:val="28"/>
        </w:rPr>
        <w:t>, п</w:t>
      </w:r>
      <w:r w:rsidR="00AC78F7" w:rsidRPr="00AC78F7">
        <w:rPr>
          <w:rFonts w:ascii="Times New Roman" w:hAnsi="Times New Roman" w:cs="Times New Roman"/>
          <w:sz w:val="28"/>
          <w:szCs w:val="28"/>
        </w:rPr>
        <w:t xml:space="preserve">роект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не вынесен на рассмотрение на Собрание депутатов Златоустовского городского округа</w:t>
      </w:r>
      <w:bookmarkStart w:id="1" w:name="_GoBack"/>
      <w:bookmarkEnd w:id="1"/>
      <w:r w:rsidR="00AC78F7" w:rsidRPr="00AC78F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04947E" w14:textId="77777777" w:rsidR="006F31F9" w:rsidRPr="00AC78F7" w:rsidRDefault="006F31F9" w:rsidP="00FA15A7">
      <w:pPr>
        <w:pStyle w:val="af1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C584432" w14:textId="77777777" w:rsidR="00AE51E5" w:rsidRPr="00AC78F7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Pr="00AC78F7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AC7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p w14:paraId="6C305A1E" w14:textId="77777777" w:rsidR="00AC78F7" w:rsidRPr="00AC78F7" w:rsidRDefault="00AC78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8F7" w:rsidRPr="00AC78F7" w:rsidSect="00D039A6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424FD" w14:textId="77777777" w:rsidR="008859B7" w:rsidRDefault="008859B7" w:rsidP="00656602">
      <w:pPr>
        <w:spacing w:after="0" w:line="240" w:lineRule="auto"/>
      </w:pPr>
      <w:r>
        <w:separator/>
      </w:r>
    </w:p>
  </w:endnote>
  <w:endnote w:type="continuationSeparator" w:id="0">
    <w:p w14:paraId="7BBF4DD6" w14:textId="77777777" w:rsidR="008859B7" w:rsidRDefault="008859B7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5C163" w14:textId="77777777" w:rsidR="008859B7" w:rsidRDefault="008859B7" w:rsidP="00656602">
      <w:pPr>
        <w:spacing w:after="0" w:line="240" w:lineRule="auto"/>
      </w:pPr>
      <w:r>
        <w:separator/>
      </w:r>
    </w:p>
  </w:footnote>
  <w:footnote w:type="continuationSeparator" w:id="0">
    <w:p w14:paraId="2F412262" w14:textId="77777777" w:rsidR="008859B7" w:rsidRDefault="008859B7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9C36D7" w:rsidRPr="00880D43" w:rsidRDefault="009C36D7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</w:footnote>
  <w:footnote w:id="2">
    <w:p w14:paraId="3163B5C3" w14:textId="77777777" w:rsidR="009C36D7" w:rsidRPr="00880D43" w:rsidRDefault="009C36D7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r w:rsidRPr="00880D43">
        <w:rPr>
          <w:rFonts w:ascii="Times New Roman" w:hAnsi="Times New Roman"/>
          <w:color w:val="000000"/>
        </w:rPr>
        <w:t>Положении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9C36D7" w:rsidRPr="00880D43" w:rsidRDefault="009C36D7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3A12436C" w14:textId="2042406B" w:rsidR="00E62506" w:rsidRPr="00E62506" w:rsidRDefault="00E62506" w:rsidP="00E62506">
      <w:pPr>
        <w:pStyle w:val="a6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E62506">
        <w:rPr>
          <w:rFonts w:ascii="Times New Roman" w:hAnsi="Times New Roman"/>
        </w:rPr>
        <w:t>Федеральный закон от 06.10.2003 г. №131-ФЗ «Об общих принципах организации местного самоуправления в Российской Федерации»</w:t>
      </w:r>
    </w:p>
  </w:footnote>
  <w:footnote w:id="5">
    <w:p w14:paraId="25BAF276" w14:textId="5FD482F2" w:rsidR="00E62506" w:rsidRPr="00E62506" w:rsidRDefault="00E62506" w:rsidP="00E62506">
      <w:pPr>
        <w:pStyle w:val="a6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E62506">
        <w:rPr>
          <w:rFonts w:ascii="Times New Roman" w:hAnsi="Times New Roman"/>
        </w:rPr>
        <w:t>Решение Собрания депутатов Златоустовского городского округа от 23.06.2005 г. №10-ЗГО «О принятии Устава Златоустовского городского округа»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84491"/>
    <w:multiLevelType w:val="hybridMultilevel"/>
    <w:tmpl w:val="D2660EEC"/>
    <w:lvl w:ilvl="0" w:tplc="87F2AE9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163E99"/>
    <w:multiLevelType w:val="hybridMultilevel"/>
    <w:tmpl w:val="0E729800"/>
    <w:lvl w:ilvl="0" w:tplc="54128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D4518C"/>
    <w:multiLevelType w:val="hybridMultilevel"/>
    <w:tmpl w:val="60668C74"/>
    <w:lvl w:ilvl="0" w:tplc="56CC2C6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151C5"/>
    <w:rsid w:val="0002403E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251E"/>
    <w:rsid w:val="00216EF7"/>
    <w:rsid w:val="00223315"/>
    <w:rsid w:val="00223BC7"/>
    <w:rsid w:val="00226E07"/>
    <w:rsid w:val="002419FA"/>
    <w:rsid w:val="002444F3"/>
    <w:rsid w:val="00244858"/>
    <w:rsid w:val="0025165A"/>
    <w:rsid w:val="002679B8"/>
    <w:rsid w:val="00270B16"/>
    <w:rsid w:val="002A093F"/>
    <w:rsid w:val="002A2BD7"/>
    <w:rsid w:val="002A6485"/>
    <w:rsid w:val="002B0A62"/>
    <w:rsid w:val="002B1921"/>
    <w:rsid w:val="002C0848"/>
    <w:rsid w:val="002E1375"/>
    <w:rsid w:val="002E215D"/>
    <w:rsid w:val="003026F5"/>
    <w:rsid w:val="00343461"/>
    <w:rsid w:val="00344570"/>
    <w:rsid w:val="00375A80"/>
    <w:rsid w:val="00396168"/>
    <w:rsid w:val="003A60CE"/>
    <w:rsid w:val="003B145C"/>
    <w:rsid w:val="003D79A5"/>
    <w:rsid w:val="003E3F12"/>
    <w:rsid w:val="003E4D03"/>
    <w:rsid w:val="003E7279"/>
    <w:rsid w:val="00401B14"/>
    <w:rsid w:val="00403C9B"/>
    <w:rsid w:val="00452589"/>
    <w:rsid w:val="0045450C"/>
    <w:rsid w:val="00461CF8"/>
    <w:rsid w:val="004717BF"/>
    <w:rsid w:val="00477680"/>
    <w:rsid w:val="00490BDC"/>
    <w:rsid w:val="00491D87"/>
    <w:rsid w:val="00494BC8"/>
    <w:rsid w:val="00496E9F"/>
    <w:rsid w:val="004A0A02"/>
    <w:rsid w:val="004A76B7"/>
    <w:rsid w:val="004A79F1"/>
    <w:rsid w:val="004B0960"/>
    <w:rsid w:val="004B5C00"/>
    <w:rsid w:val="004B5E02"/>
    <w:rsid w:val="00515B77"/>
    <w:rsid w:val="00522C93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47025"/>
    <w:rsid w:val="00647C98"/>
    <w:rsid w:val="006534DD"/>
    <w:rsid w:val="00656602"/>
    <w:rsid w:val="00665F9C"/>
    <w:rsid w:val="00673EB8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6F31F9"/>
    <w:rsid w:val="006F68F2"/>
    <w:rsid w:val="00702BE7"/>
    <w:rsid w:val="00703947"/>
    <w:rsid w:val="00714396"/>
    <w:rsid w:val="00717D40"/>
    <w:rsid w:val="007206E8"/>
    <w:rsid w:val="00731B98"/>
    <w:rsid w:val="00750123"/>
    <w:rsid w:val="00763DF8"/>
    <w:rsid w:val="0077301F"/>
    <w:rsid w:val="007775FB"/>
    <w:rsid w:val="00784EAF"/>
    <w:rsid w:val="007902EE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3FEB"/>
    <w:rsid w:val="008044C0"/>
    <w:rsid w:val="008063F6"/>
    <w:rsid w:val="00815661"/>
    <w:rsid w:val="00816552"/>
    <w:rsid w:val="00832B32"/>
    <w:rsid w:val="00843F1A"/>
    <w:rsid w:val="008471B8"/>
    <w:rsid w:val="008529D3"/>
    <w:rsid w:val="0086115B"/>
    <w:rsid w:val="00863726"/>
    <w:rsid w:val="00870BE8"/>
    <w:rsid w:val="00872C08"/>
    <w:rsid w:val="00875EA5"/>
    <w:rsid w:val="008859B7"/>
    <w:rsid w:val="008D2EC2"/>
    <w:rsid w:val="00907303"/>
    <w:rsid w:val="009111B5"/>
    <w:rsid w:val="0092475A"/>
    <w:rsid w:val="009349B8"/>
    <w:rsid w:val="009451E3"/>
    <w:rsid w:val="0094767F"/>
    <w:rsid w:val="009707F1"/>
    <w:rsid w:val="00987810"/>
    <w:rsid w:val="009A1AB3"/>
    <w:rsid w:val="009C36D7"/>
    <w:rsid w:val="009C4E6D"/>
    <w:rsid w:val="00A0137B"/>
    <w:rsid w:val="00A06982"/>
    <w:rsid w:val="00A10DA8"/>
    <w:rsid w:val="00A26D73"/>
    <w:rsid w:val="00A461B3"/>
    <w:rsid w:val="00A73931"/>
    <w:rsid w:val="00A778F9"/>
    <w:rsid w:val="00A8479F"/>
    <w:rsid w:val="00AA3CA9"/>
    <w:rsid w:val="00AA6EB8"/>
    <w:rsid w:val="00AA737D"/>
    <w:rsid w:val="00AC78F7"/>
    <w:rsid w:val="00AD40D3"/>
    <w:rsid w:val="00AE03DA"/>
    <w:rsid w:val="00AE1545"/>
    <w:rsid w:val="00AE288F"/>
    <w:rsid w:val="00AE51E5"/>
    <w:rsid w:val="00AF54B6"/>
    <w:rsid w:val="00B0271B"/>
    <w:rsid w:val="00B0557B"/>
    <w:rsid w:val="00B11C85"/>
    <w:rsid w:val="00B35683"/>
    <w:rsid w:val="00B879A7"/>
    <w:rsid w:val="00BA2589"/>
    <w:rsid w:val="00BA3399"/>
    <w:rsid w:val="00BB6247"/>
    <w:rsid w:val="00BF114D"/>
    <w:rsid w:val="00BF1A05"/>
    <w:rsid w:val="00C122C6"/>
    <w:rsid w:val="00C12AD2"/>
    <w:rsid w:val="00C3078C"/>
    <w:rsid w:val="00C42F20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B2D2F"/>
    <w:rsid w:val="00CC3D7D"/>
    <w:rsid w:val="00CC7C1C"/>
    <w:rsid w:val="00CE7B7A"/>
    <w:rsid w:val="00CF1BD1"/>
    <w:rsid w:val="00D039A6"/>
    <w:rsid w:val="00D1597D"/>
    <w:rsid w:val="00D21DC0"/>
    <w:rsid w:val="00D31752"/>
    <w:rsid w:val="00D42F66"/>
    <w:rsid w:val="00D437C6"/>
    <w:rsid w:val="00D51DF3"/>
    <w:rsid w:val="00D5457C"/>
    <w:rsid w:val="00D57211"/>
    <w:rsid w:val="00D6717D"/>
    <w:rsid w:val="00D71FF7"/>
    <w:rsid w:val="00D757B5"/>
    <w:rsid w:val="00D82180"/>
    <w:rsid w:val="00DA7409"/>
    <w:rsid w:val="00DA7BEE"/>
    <w:rsid w:val="00DB1D7B"/>
    <w:rsid w:val="00DB6D7F"/>
    <w:rsid w:val="00DC16B3"/>
    <w:rsid w:val="00DC4969"/>
    <w:rsid w:val="00DD4D55"/>
    <w:rsid w:val="00E01071"/>
    <w:rsid w:val="00E23409"/>
    <w:rsid w:val="00E53547"/>
    <w:rsid w:val="00E5679F"/>
    <w:rsid w:val="00E62506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77DAF"/>
    <w:rsid w:val="00F971C1"/>
    <w:rsid w:val="00FA15A7"/>
    <w:rsid w:val="00FA1F6B"/>
    <w:rsid w:val="00FA55B7"/>
    <w:rsid w:val="00FB2842"/>
    <w:rsid w:val="00FB579F"/>
    <w:rsid w:val="00FC2B37"/>
    <w:rsid w:val="00FC2FB0"/>
    <w:rsid w:val="00FC60DF"/>
    <w:rsid w:val="00FD3CB5"/>
    <w:rsid w:val="00FE0481"/>
    <w:rsid w:val="00FE4B49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FE16-A213-45D2-9782-9CB1507C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2023-06-30T08:37:00Z</cp:lastPrinted>
  <dcterms:created xsi:type="dcterms:W3CDTF">2023-09-06T12:26:00Z</dcterms:created>
  <dcterms:modified xsi:type="dcterms:W3CDTF">2023-12-29T07:17:00Z</dcterms:modified>
</cp:coreProperties>
</file>